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2" w:rsidRPr="009D5E5B" w:rsidRDefault="009D5E5B" w:rsidP="009D5E5B">
      <w:pPr>
        <w:pStyle w:val="Textoindependiente2"/>
        <w:spacing w:line="360" w:lineRule="auto"/>
        <w:jc w:val="center"/>
        <w:rPr>
          <w:rFonts w:cs="Arial"/>
          <w:sz w:val="32"/>
          <w:szCs w:val="26"/>
        </w:rPr>
      </w:pPr>
      <w:r w:rsidRPr="009D5E5B">
        <w:rPr>
          <w:rFonts w:cs="Arial"/>
          <w:sz w:val="32"/>
          <w:szCs w:val="26"/>
        </w:rPr>
        <w:t>EVALUACIÓN DE PROPUESTAS DE ACTUALIZACIÓN CURRICULAR</w:t>
      </w:r>
      <w:bookmarkStart w:id="0" w:name="_GoBack"/>
      <w:bookmarkEnd w:id="0"/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8"/>
        <w:gridCol w:w="1011"/>
        <w:gridCol w:w="108"/>
        <w:gridCol w:w="904"/>
        <w:gridCol w:w="276"/>
        <w:gridCol w:w="3248"/>
      </w:tblGrid>
      <w:tr w:rsidR="007C5992" w:rsidRPr="00FF546E" w:rsidTr="00A81FB0">
        <w:trPr>
          <w:trHeight w:val="7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EVALUACIÓN DE PROPUESTAS DE ACTUALIZACIÓN</w:t>
            </w:r>
            <w:r w:rsidR="005A353B">
              <w:rPr>
                <w:rFonts w:cs="Arial"/>
                <w:b/>
                <w:sz w:val="26"/>
                <w:szCs w:val="26"/>
              </w:rPr>
              <w:t xml:space="preserve"> CURRICULAR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DE PROGRAMAS DOCENTES EN LA UAAAN</w:t>
            </w:r>
          </w:p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7C5992" w:rsidRPr="00FF546E" w:rsidRDefault="007C5992" w:rsidP="00FF7B26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PROGRAMA:            </w:t>
            </w:r>
            <w:r w:rsidR="00764C02">
              <w:rPr>
                <w:rFonts w:cs="Arial"/>
                <w:b/>
                <w:sz w:val="26"/>
                <w:szCs w:val="26"/>
              </w:rPr>
              <w:t>INGENIERO AGRÓNOMO PARASITÓLOGO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                                                                  FECHA:</w:t>
            </w:r>
            <w:r w:rsidR="00764C02">
              <w:rPr>
                <w:rFonts w:cs="Arial"/>
                <w:b/>
                <w:sz w:val="26"/>
                <w:szCs w:val="26"/>
              </w:rPr>
              <w:t xml:space="preserve"> DICIEMBRE 2016</w:t>
            </w:r>
          </w:p>
        </w:tc>
      </w:tr>
      <w:tr w:rsidR="00A81FB0" w:rsidRPr="00FF546E" w:rsidTr="00A81FB0">
        <w:trPr>
          <w:trHeight w:val="794"/>
        </w:trPr>
        <w:tc>
          <w:tcPr>
            <w:tcW w:w="2228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CRITERIOS</w:t>
            </w:r>
          </w:p>
        </w:tc>
        <w:tc>
          <w:tcPr>
            <w:tcW w:w="559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SUFIC</w:t>
            </w:r>
          </w:p>
        </w:tc>
        <w:tc>
          <w:tcPr>
            <w:tcW w:w="590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INSUF</w:t>
            </w:r>
          </w:p>
        </w:tc>
        <w:tc>
          <w:tcPr>
            <w:tcW w:w="1623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COMENTARIOS Y RECOMENDACIONES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I.- Plan de Desarrollo                                               </w:t>
            </w:r>
          </w:p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Declaración de la misión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Quién eres, qué haces, para qué lo haces, para quién lo haces y a través de qué lo haces.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303DA8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303DA8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Bien Hecha, pero los criterios de calidad deberán estar considerados en materias obligatorias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la visión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Marca la brecha hacia la cual dirigir los esfuerzos del programa en los próximos 10 años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D20799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D20799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La establece al 2021, la misión y la visión aunque se revisan a los cinco años, se proponen como mínimo a 10 años.</w:t>
            </w:r>
          </w:p>
        </w:tc>
      </w:tr>
      <w:tr w:rsidR="003435F1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3435F1" w:rsidRPr="00FF546E" w:rsidRDefault="003435F1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Código de Ética</w:t>
            </w:r>
          </w:p>
        </w:tc>
        <w:tc>
          <w:tcPr>
            <w:tcW w:w="505" w:type="pct"/>
            <w:shd w:val="clear" w:color="auto" w:fill="auto"/>
          </w:tcPr>
          <w:p w:rsidR="003435F1" w:rsidRPr="00FF546E" w:rsidRDefault="003435F1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3435F1" w:rsidRPr="00FF546E" w:rsidRDefault="003435F1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3435F1" w:rsidRPr="00FF546E" w:rsidRDefault="0089445D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El código planteado es muy interesante en tanto que refiere el comportamiento inclusivo de los integrantes del programa. Hay algunos comentarios a considerar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El programa en el apartado de plan de desarrollo  con el diagnóstico externo fundamentado en: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económicas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345C9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345C9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Tratado de forma integrada a los escenarios inter y nacionales, no explica cuál es la pérdida de cultivos debidos a problemas parasitológicos, requiere integrar al diagnóstico cuál es su participación económica en mercados urbanos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educativas, sociales, culturales, demográficas y ambientales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61C5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661C59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Bien trabajadas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políticas gubernamentales y legales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61C5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tecnológicas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9420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relacionadas con la competencia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A9420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Variables recopiladas a través de egresados, empleadores, productores, entre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otras.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A9420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Enlistado diferenciado de oportunidades y amenazas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9420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Faltan algunos aspectos a considerar en oportunidades o peligros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externos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A9420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diagnóstico interno cuentan con variables relacionadas y de: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 de estudios, estructura, contenido y flexibilidad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9420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Matrícula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9420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Ingreso-Egreso-Titulación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9420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Infraestructura y equipo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Publicaciones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Tratado en el contexto de infraestructura de forma muy general, no se integró las publicaciones de los profesores del programa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Cantidad y calidad de proyectos de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9420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Programas de Educación Continua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Servicios a la comunidad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Otros aspectos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fortalezas y debilidades.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internos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DOFA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proyectos estratégicos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Sólo hasta el 2021, faltan cinco años en la planeación de proyectos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del Perfil Competitivo interno y externo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Recursos humanos, financieros, técnicos, materiales necesarios para cumplir con los proyectos del plan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Programación de las actividades derivadas de las estrategias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F15BD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Sólo por cinco años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Formas de evaluación de las actividades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2408E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2408EC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Establece indicadores de desempeño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En el procedimiento para el diseño del currículo se contempla el perfil del egresado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Perfil del aspirante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Espacio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Objetivo General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Justificación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los contenidos en función de la nomenclatura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congruencia interna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coherencia externa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Detecta áreas primarias y secundarias de formación congruentes con el perfil profesional y con la tipología de actividades curriculares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Establecen bloques de secuencia e integración de materias congruentes con el perfil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Plantea la orientación a la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Plantea la participación de alumnos en programas de vinculación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Tiene orientación a la producción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al autoempleo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Presenta materias que inducen la calidad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 la formación práctica a través de las prácticas de materia y las prácticas profesionales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Mapa curricular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Balanceo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la vigencia de contenidos con la bibliografía actualizada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Traslapes en Perfil y plan de estudios, tanto con carreras de la UAAAN como con carreras de otras instituciones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Considera la tutoría como una estrategia de aprendizaje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Necesidades de operación y formación en pedagogía y didáctica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análisis de los materiales y medios de enseñanza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Otros criterios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</w:tbl>
    <w:p w:rsidR="007C5992" w:rsidRPr="00FF546E" w:rsidRDefault="007C5992" w:rsidP="007C5992">
      <w:pPr>
        <w:spacing w:line="360" w:lineRule="auto"/>
        <w:rPr>
          <w:rFonts w:cs="Arial"/>
          <w:sz w:val="26"/>
          <w:szCs w:val="26"/>
        </w:rPr>
      </w:pPr>
    </w:p>
    <w:p w:rsidR="007C5992" w:rsidRPr="00FF546E" w:rsidRDefault="007C5992" w:rsidP="007C5992">
      <w:pPr>
        <w:pStyle w:val="Textoindependiente2"/>
        <w:spacing w:line="360" w:lineRule="auto"/>
        <w:rPr>
          <w:rFonts w:cs="Arial"/>
          <w:sz w:val="26"/>
          <w:szCs w:val="26"/>
        </w:rPr>
      </w:pPr>
    </w:p>
    <w:p w:rsidR="00D869AA" w:rsidRDefault="00D869AA"/>
    <w:sectPr w:rsidR="00D869AA" w:rsidSect="00A81FB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B2"/>
    <w:multiLevelType w:val="hybridMultilevel"/>
    <w:tmpl w:val="D452E0AE"/>
    <w:lvl w:ilvl="0" w:tplc="823CAEC8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8A2"/>
    <w:multiLevelType w:val="hybridMultilevel"/>
    <w:tmpl w:val="22381E0A"/>
    <w:lvl w:ilvl="0" w:tplc="26EECD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3A64"/>
    <w:multiLevelType w:val="hybridMultilevel"/>
    <w:tmpl w:val="D1D09E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F28C90">
      <w:start w:val="1"/>
      <w:numFmt w:val="bullet"/>
      <w:lvlText w:val=""/>
      <w:lvlJc w:val="left"/>
      <w:pPr>
        <w:tabs>
          <w:tab w:val="num" w:pos="2340"/>
        </w:tabs>
        <w:ind w:left="2349" w:hanging="369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7C5992"/>
    <w:rsid w:val="001D0F70"/>
    <w:rsid w:val="002408EC"/>
    <w:rsid w:val="00303DA8"/>
    <w:rsid w:val="0033460B"/>
    <w:rsid w:val="003435F1"/>
    <w:rsid w:val="00345C97"/>
    <w:rsid w:val="005A353B"/>
    <w:rsid w:val="00661C59"/>
    <w:rsid w:val="006C4292"/>
    <w:rsid w:val="006E15E9"/>
    <w:rsid w:val="00764C02"/>
    <w:rsid w:val="007C5992"/>
    <w:rsid w:val="007F15BD"/>
    <w:rsid w:val="0089445D"/>
    <w:rsid w:val="009D5E5B"/>
    <w:rsid w:val="00A81FB0"/>
    <w:rsid w:val="00A9420F"/>
    <w:rsid w:val="00D20799"/>
    <w:rsid w:val="00D8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9</cp:revision>
  <dcterms:created xsi:type="dcterms:W3CDTF">2016-12-01T15:49:00Z</dcterms:created>
  <dcterms:modified xsi:type="dcterms:W3CDTF">2016-12-02T17:56:00Z</dcterms:modified>
</cp:coreProperties>
</file>